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5183"/>
        <w:gridCol w:w="2056"/>
        <w:gridCol w:w="2106"/>
      </w:tblGrid>
      <w:tr w:rsidR="00C01ED0" w:rsidRPr="00C01ED0" w14:paraId="1D5C2003" w14:textId="77777777" w:rsidTr="00C01ED0">
        <w:trPr>
          <w:trHeight w:val="300"/>
        </w:trPr>
        <w:tc>
          <w:tcPr>
            <w:tcW w:w="5183" w:type="dxa"/>
            <w:noWrap/>
            <w:hideMark/>
          </w:tcPr>
          <w:p w14:paraId="386D3115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страхования</w:t>
            </w:r>
          </w:p>
        </w:tc>
        <w:tc>
          <w:tcPr>
            <w:tcW w:w="2056" w:type="dxa"/>
            <w:noWrap/>
            <w:hideMark/>
          </w:tcPr>
          <w:p w14:paraId="5000BF81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значение, %</w:t>
            </w:r>
          </w:p>
        </w:tc>
        <w:tc>
          <w:tcPr>
            <w:tcW w:w="2106" w:type="dxa"/>
            <w:noWrap/>
            <w:hideMark/>
          </w:tcPr>
          <w:p w14:paraId="47BF9FA4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значение, %</w:t>
            </w:r>
          </w:p>
        </w:tc>
      </w:tr>
      <w:tr w:rsidR="00C01ED0" w:rsidRPr="00C01ED0" w14:paraId="4F6064FC" w14:textId="77777777" w:rsidTr="00C01ED0">
        <w:trPr>
          <w:trHeight w:val="300"/>
        </w:trPr>
        <w:tc>
          <w:tcPr>
            <w:tcW w:w="5183" w:type="dxa"/>
            <w:noWrap/>
            <w:hideMark/>
          </w:tcPr>
          <w:p w14:paraId="7244C6DD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Накопительное страхование жизни</w:t>
            </w:r>
          </w:p>
        </w:tc>
        <w:tc>
          <w:tcPr>
            <w:tcW w:w="2056" w:type="dxa"/>
            <w:noWrap/>
            <w:hideMark/>
          </w:tcPr>
          <w:p w14:paraId="538DF9D4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noWrap/>
            <w:hideMark/>
          </w:tcPr>
          <w:p w14:paraId="08B62970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C01ED0" w:rsidRPr="00C01ED0" w14:paraId="31666FCF" w14:textId="77777777" w:rsidTr="00C01ED0">
        <w:trPr>
          <w:trHeight w:val="300"/>
        </w:trPr>
        <w:tc>
          <w:tcPr>
            <w:tcW w:w="5183" w:type="dxa"/>
            <w:noWrap/>
            <w:hideMark/>
          </w:tcPr>
          <w:p w14:paraId="400EF356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от несчастного случая</w:t>
            </w:r>
          </w:p>
        </w:tc>
        <w:tc>
          <w:tcPr>
            <w:tcW w:w="2056" w:type="dxa"/>
            <w:noWrap/>
            <w:hideMark/>
          </w:tcPr>
          <w:p w14:paraId="1899F147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noWrap/>
            <w:hideMark/>
          </w:tcPr>
          <w:p w14:paraId="64C9EBC2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01ED0" w:rsidRPr="00C01ED0" w14:paraId="63BF1787" w14:textId="77777777" w:rsidTr="00C01ED0">
        <w:trPr>
          <w:trHeight w:val="300"/>
        </w:trPr>
        <w:tc>
          <w:tcPr>
            <w:tcW w:w="5183" w:type="dxa"/>
            <w:hideMark/>
          </w:tcPr>
          <w:p w14:paraId="41DC151E" w14:textId="29CA7C1D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несчастного случая</w:t>
            </w:r>
          </w:p>
        </w:tc>
        <w:tc>
          <w:tcPr>
            <w:tcW w:w="2056" w:type="dxa"/>
            <w:noWrap/>
            <w:hideMark/>
          </w:tcPr>
          <w:p w14:paraId="3322ED3A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noWrap/>
            <w:hideMark/>
          </w:tcPr>
          <w:p w14:paraId="5DF38EEE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01ED0" w:rsidRPr="00C01ED0" w14:paraId="25CEA1FC" w14:textId="77777777" w:rsidTr="00C01ED0">
        <w:trPr>
          <w:trHeight w:val="300"/>
        </w:trPr>
        <w:tc>
          <w:tcPr>
            <w:tcW w:w="5183" w:type="dxa"/>
            <w:noWrap/>
            <w:hideMark/>
          </w:tcPr>
          <w:p w14:paraId="34F6726E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иные виды аннуитетного страхования</w:t>
            </w:r>
          </w:p>
        </w:tc>
        <w:tc>
          <w:tcPr>
            <w:tcW w:w="2056" w:type="dxa"/>
            <w:noWrap/>
            <w:hideMark/>
          </w:tcPr>
          <w:p w14:paraId="6D90BE60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noWrap/>
            <w:hideMark/>
          </w:tcPr>
          <w:p w14:paraId="64E44F9A" w14:textId="77777777" w:rsidR="00C01ED0" w:rsidRPr="00C01ED0" w:rsidRDefault="00C01ED0" w:rsidP="00C0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14:paraId="100C3668" w14:textId="77777777" w:rsidR="00C01ED0" w:rsidRPr="00C01ED0" w:rsidRDefault="00C01ED0" w:rsidP="00C01E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64595" w14:textId="5F425D90" w:rsidR="00204DF4" w:rsidRPr="00C01ED0" w:rsidRDefault="00C01ED0" w:rsidP="00C01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ED0">
        <w:rPr>
          <w:rFonts w:ascii="Times New Roman" w:hAnsi="Times New Roman" w:cs="Times New Roman"/>
          <w:sz w:val="24"/>
          <w:szCs w:val="24"/>
        </w:rPr>
        <w:t>Информация о минимальных и максимальных размерах комиссионного вознаграждения страховых агентов по классам (видам) страхования</w:t>
      </w:r>
    </w:p>
    <w:sectPr w:rsidR="00204DF4" w:rsidRPr="00C0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D0"/>
    <w:rsid w:val="00204DF4"/>
    <w:rsid w:val="006B6FF0"/>
    <w:rsid w:val="00921A8E"/>
    <w:rsid w:val="00C01ED0"/>
    <w:rsid w:val="00C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2778"/>
  <w15:chartTrackingRefBased/>
  <w15:docId w15:val="{6D8936F1-1EBF-44EA-81B0-1167EFD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Ильянова Гульмира</dc:creator>
  <cp:keywords/>
  <dc:description/>
  <cp:lastModifiedBy>Ильянова Гульмира</cp:lastModifiedBy>
  <cp:revision>1</cp:revision>
  <dcterms:created xsi:type="dcterms:W3CDTF">2024-03-15T10:23:00Z</dcterms:created>
  <dcterms:modified xsi:type="dcterms:W3CDTF">2024-03-15T10:26:00Z</dcterms:modified>
</cp:coreProperties>
</file>